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2669"/>
        <w:gridCol w:w="2204"/>
        <w:gridCol w:w="3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ind w:firstLine="602" w:firstLineChars="200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hint="eastAsia" w:ascii="Times New Roman" w:hAnsi="Times New Roman"/>
                <w:b/>
                <w:sz w:val="30"/>
                <w:szCs w:val="30"/>
              </w:rPr>
              <w:t>第</w:t>
            </w:r>
            <w:r>
              <w:rPr>
                <w:rFonts w:hint="eastAsia" w:ascii="Times New Roman" w:hAnsi="Times New Roman"/>
                <w:b/>
                <w:sz w:val="30"/>
                <w:szCs w:val="30"/>
                <w:lang w:val="en-US" w:eastAsia="zh-CN"/>
              </w:rPr>
              <w:t>55</w:t>
            </w:r>
            <w:r>
              <w:rPr>
                <w:rFonts w:hint="eastAsia" w:ascii="Times New Roman" w:hAnsi="Times New Roman"/>
                <w:b/>
                <w:sz w:val="30"/>
                <w:szCs w:val="30"/>
              </w:rPr>
              <w:t>课时学历案设计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82" w:firstLineChars="200"/>
              <w:jc w:val="center"/>
              <w:rPr>
                <w:rFonts w:ascii="Times New Roman" w:hAnsi="Times New Roman" w:eastAsia="宋体"/>
                <w:b/>
              </w:rPr>
            </w:pPr>
            <w:r>
              <w:rPr>
                <w:rFonts w:hint="eastAsia" w:ascii="Times New Roman" w:hAnsi="Times New Roman"/>
                <w:b/>
                <w:sz w:val="24"/>
                <w:szCs w:val="32"/>
              </w:rPr>
              <w:t>课时主题</w:t>
            </w:r>
          </w:p>
        </w:tc>
        <w:tc>
          <w:tcPr>
            <w:tcW w:w="266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统计</w:t>
            </w:r>
          </w:p>
        </w:tc>
        <w:tc>
          <w:tcPr>
            <w:tcW w:w="220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设计者</w:t>
            </w:r>
          </w:p>
        </w:tc>
        <w:tc>
          <w:tcPr>
            <w:tcW w:w="313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棠湖小学（南区） 熊志兰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82" w:firstLineChars="200"/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  <w:sz w:val="24"/>
                <w:szCs w:val="32"/>
              </w:rPr>
              <w:t>课型</w:t>
            </w:r>
          </w:p>
        </w:tc>
        <w:tc>
          <w:tcPr>
            <w:tcW w:w="8009" w:type="dxa"/>
            <w:gridSpan w:val="3"/>
            <w:shd w:val="clear" w:color="auto" w:fill="auto"/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新授课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章/单元复习课□     专题复习课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习题/试卷讲评课□    学科实践活动课□  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1．课时学习目标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（1）通过“分组”的情境，能根据自己选定的标准，对全班同学进行分类，感受分类与分类标准的关系。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（2）通过小组合作交流，经历简单的数据收集和整理过程，了解调查、测量等收集数据的简单方法，并能用自己的方式（文字、画图、表格等）呈现整理数据的结果，发展统计意识。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（3）通过对数据的简单分析，体会运用数据进行表达与交流的作用，感受数据蕴涵的信息，培养初步的数据分析能力。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2．课时评价任务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（1）学生通过交流汇报，检验学习目标1的达成情况。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（2）学生通过小组合作的活动，检验学习目标2的达成情况。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（3）学生通过对统计结果的发现，检验学习目标3的达成情况。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（4）学生通过练一练，检验学习目标1、2、3的达成情况。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8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276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3．课时学习内容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分析</w:t>
            </w:r>
          </w:p>
          <w:p>
            <w:pPr>
              <w:tabs>
                <w:tab w:val="left" w:pos="312"/>
              </w:tabs>
              <w:snapToGrid w:val="0"/>
              <w:spacing w:line="276" w:lineRule="auto"/>
              <w:ind w:firstLine="420" w:firstLineChars="200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本节是总复习“统计与概率”领域中的“统计”专题。第一个问题是让学生能够根据自己选定的标准对事物进行分类，感受分类方法的多样性：分类的标准不同，分类的结果也就不同。第二个问题是以小组为单位分工合作进行统计活动，通过调查、测量等方法收集数据，用自己的方式记录数据并呈现整理数据的结果。第三个问题是对数据进行简单的分析，揭示数据所蕴涵的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1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276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4. 课时学生实际水平</w:t>
            </w:r>
          </w:p>
          <w:p>
            <w:pPr>
              <w:tabs>
                <w:tab w:val="left" w:pos="312"/>
              </w:tabs>
              <w:snapToGrid w:val="0"/>
              <w:spacing w:line="276" w:lineRule="auto"/>
              <w:ind w:firstLine="420" w:firstLineChars="200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学生在第一学段涉及的“统计与概率”的学习中，能够按一定的标准对事物和数据进行分类，体会到分类的标准不同，分类的结果也就不同。经历过统计的全过程，了解一些收集数据的简单方法，大部分学生会用画图的方法整理和表示数据，并能对数据整理结果进行简单的分析，发现蕴涵在数据中的信息。但学生对统计的必要性缺乏认识，对数据的分析能力较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pStyle w:val="4"/>
              <w:spacing w:line="360" w:lineRule="auto"/>
              <w:ind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5.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学习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过程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设计</w:t>
            </w:r>
          </w:p>
          <w:tbl>
            <w:tblPr>
              <w:tblStyle w:val="2"/>
              <w:tblW w:w="0" w:type="auto"/>
              <w:tblInd w:w="7" w:type="dxa"/>
              <w:tblBorders>
                <w:top w:val="dotDash" w:color="auto" w:sz="4" w:space="0"/>
                <w:left w:val="dotDash" w:color="auto" w:sz="4" w:space="0"/>
                <w:bottom w:val="dotDash" w:color="auto" w:sz="4" w:space="0"/>
                <w:right w:val="dotDash" w:color="auto" w:sz="4" w:space="0"/>
                <w:insideH w:val="dotDash" w:color="auto" w:sz="4" w:space="0"/>
                <w:insideV w:val="dotDash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770"/>
              <w:gridCol w:w="2773"/>
            </w:tblGrid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7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276" w:lineRule="auto"/>
                    <w:ind w:firstLine="482" w:firstLineChars="200"/>
                    <w:rPr>
                      <w:rFonts w:hint="eastAsia" w:ascii="宋体" w:hAnsi="宋体" w:eastAsia="宋体"/>
                      <w:b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/>
                      <w:b/>
                      <w:bCs/>
                      <w:sz w:val="24"/>
                      <w:szCs w:val="24"/>
                      <w:lang w:val="en-US" w:eastAsia="zh-CN"/>
                    </w:rPr>
                    <w:t>学生活动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276" w:lineRule="auto"/>
                    <w:ind w:firstLine="482" w:firstLineChars="200"/>
                    <w:rPr>
                      <w:rFonts w:hint="eastAsia" w:ascii="宋体" w:hAnsi="宋体" w:eastAsia="宋体"/>
                      <w:b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/>
                      <w:b/>
                      <w:bCs/>
                      <w:sz w:val="24"/>
                      <w:szCs w:val="24"/>
                      <w:lang w:val="en-US" w:eastAsia="zh-CN"/>
                    </w:rPr>
                    <w:t>教师活动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1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环节一：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eastAsia="zh-CN"/>
                    </w:rPr>
                    <w:t>自主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回顾、交流</w:t>
                  </w:r>
                  <w:r>
                    <w:rPr>
                      <w:rFonts w:hint="eastAsia" w:ascii="宋体" w:hAnsi="宋体" w:eastAsia="宋体"/>
                      <w:b/>
                      <w:sz w:val="22"/>
                    </w:rPr>
                    <w:t>(指向目标1)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1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82" w:firstLineChars="200"/>
                    <w:jc w:val="left"/>
                    <w:rPr>
                      <w:rFonts w:hint="eastAsia" w:ascii="Times New Roman" w:hAnsi="Times New Roman"/>
                      <w:b/>
                      <w:sz w:val="24"/>
                      <w:szCs w:val="32"/>
                    </w:rPr>
                  </w:pPr>
                  <w:r>
                    <w:rPr>
                      <w:rFonts w:hint="eastAsia" w:ascii="Times New Roman" w:hAnsi="Times New Roman"/>
                      <w:b/>
                      <w:sz w:val="24"/>
                      <w:szCs w:val="32"/>
                    </w:rPr>
                    <w:t>学生活动1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auto"/>
                    <w:textAlignment w:val="auto"/>
                    <w:rPr>
                      <w:rFonts w:hint="default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 w:val="21"/>
                      <w:szCs w:val="21"/>
                      <w:vertAlign w:val="baseline"/>
                      <w:lang w:val="en-US" w:eastAsia="zh-CN"/>
                    </w:rPr>
                    <w:t>1、我按（              ）来分，（               ）分一组，（           ）分一组。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sz w:val="21"/>
                      <w:szCs w:val="21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 w:val="21"/>
                      <w:szCs w:val="21"/>
                      <w:vertAlign w:val="baseline"/>
                      <w:lang w:val="en-US" w:eastAsia="zh-CN"/>
                    </w:rPr>
                    <w:t>2、我还可以按（              ）来分，（               ）分一组，（           ）分一组。</w:t>
                  </w: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default"/>
                      <w:sz w:val="21"/>
                      <w:szCs w:val="21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 w:ascii="宋体" w:hAnsi="宋体" w:eastAsia="宋体" w:cs="宋体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vertAlign w:val="baseline"/>
                      <w:lang w:val="en-US" w:eastAsia="zh-CN"/>
                    </w:rPr>
                    <w:t>3、同学的分法: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ascii="楷体" w:hAnsi="楷体" w:eastAsia="楷体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32"/>
                    </w:rPr>
                    <w:t xml:space="preserve">        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ind w:firstLine="482" w:firstLineChars="200"/>
                    <w:jc w:val="left"/>
                    <w:rPr>
                      <w:rFonts w:ascii="Times New Roman" w:hAnsi="Times New Roman"/>
                      <w:b/>
                      <w:sz w:val="24"/>
                      <w:szCs w:val="32"/>
                    </w:rPr>
                  </w:pPr>
                  <w:r>
                    <w:rPr>
                      <w:rFonts w:hint="eastAsia" w:ascii="Times New Roman" w:hAnsi="Times New Roman"/>
                      <w:b/>
                      <w:sz w:val="24"/>
                      <w:szCs w:val="32"/>
                    </w:rPr>
                    <w:t>教师活动1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 w:ascii="宋体" w:hAnsi="宋体" w:eastAsia="宋体" w:cs="宋体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vertAlign w:val="baseline"/>
                      <w:lang w:val="en-US" w:eastAsia="zh-CN"/>
                    </w:rPr>
                    <w:t>1、创设“我来分一分”的情景，引导学生回顾分类的标准不同，分类的结果也就不同。</w:t>
                  </w:r>
                </w:p>
                <w:p>
                  <w:pPr>
                    <w:pStyle w:val="4"/>
                    <w:ind w:left="0" w:leftChars="0" w:firstLine="0" w:firstLineChars="0"/>
                    <w:rPr>
                      <w:rFonts w:hint="eastAsia" w:ascii="宋体" w:hAnsi="宋体" w:eastAsia="宋体" w:cs="宋体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vertAlign w:val="baseline"/>
                      <w:lang w:val="en-US" w:eastAsia="zh-CN"/>
                    </w:rPr>
                    <w:t>2、鼓励学生用自己选定的标准把全班同学分成两类。</w:t>
                  </w:r>
                </w:p>
                <w:p>
                  <w:pPr>
                    <w:pStyle w:val="4"/>
                    <w:ind w:left="0" w:leftChars="0" w:firstLine="0" w:firstLineChars="0"/>
                    <w:rPr>
                      <w:rFonts w:hint="default" w:ascii="宋体" w:hAnsi="宋体" w:eastAsia="宋体" w:cs="宋体"/>
                      <w:sz w:val="24"/>
                      <w:szCs w:val="3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vertAlign w:val="baseline"/>
                      <w:lang w:val="en-US" w:eastAsia="zh-CN"/>
                    </w:rPr>
                    <w:t>3、全班汇报交流，学生补充不同的分类方法。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default" w:ascii="楷体" w:hAnsi="楷体" w:eastAsia="楷体"/>
                      <w:szCs w:val="21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1"/>
                      <w:szCs w:val="21"/>
                    </w:rPr>
                    <w:t>活动意图说明：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让学生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  <w:t>回顾、交流，体会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不同的标准分类，得到的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  <w:t>分类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结果就会不同，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  <w:t>感受分类与分类标准的关系，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激发学生学习的积极性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  <w:t>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环节二：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小组合作学习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（指向目标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2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82" w:firstLineChars="200"/>
                    <w:jc w:val="left"/>
                    <w:rPr>
                      <w:rFonts w:hint="eastAsia" w:ascii="宋体" w:hAnsi="宋体" w:eastAsia="宋体" w:cs="宋体"/>
                      <w:b/>
                      <w:sz w:val="24"/>
                      <w:szCs w:val="32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32"/>
                    </w:rPr>
                    <w:t>学生活动2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 w:ascii="宋体" w:hAnsi="宋体" w:eastAsia="宋体" w:cs="宋体"/>
                      <w:b/>
                      <w:bCs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32"/>
                      <w:lang w:val="en-US" w:eastAsia="zh-CN"/>
                    </w:rPr>
                    <w:t>1、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32"/>
                      <w:vertAlign w:val="baseline"/>
                      <w:lang w:val="en-US" w:eastAsia="zh-CN"/>
                    </w:rPr>
                    <w:t>小组合作：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  <w:t>以小组为单位，选择一种标准进行分类，并记录结果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  <w:t>（1）小组确定分类标准；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  <w:t>（2）分工调查或测量进行数据收集；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3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  <w:t>（3）用一定的方式把整理的数据记录下来。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3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32"/>
                      <w:vertAlign w:val="baseline"/>
                      <w:lang w:val="en-US" w:eastAsia="zh-CN"/>
                    </w:rPr>
                    <w:t>2、全班汇报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1"/>
                      <w:szCs w:val="21"/>
                      <w:vertAlign w:val="baseline"/>
                      <w:lang w:val="en-US" w:eastAsia="zh-CN"/>
                    </w:rPr>
                    <w:t>（1）小组派代表发言</w:t>
                  </w:r>
                </w:p>
                <w:p>
                  <w:pPr>
                    <w:rPr>
                      <w:rFonts w:hint="eastAsia" w:ascii="宋体" w:hAnsi="宋体" w:eastAsia="宋体" w:cs="宋体"/>
                      <w:sz w:val="24"/>
                      <w:szCs w:val="32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u w:val="none"/>
                      <w:vertAlign w:val="baseline"/>
                      <w:lang w:val="en-US" w:eastAsia="zh-CN"/>
                    </w:rPr>
                    <w:t>（2）其余小组评价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ind w:firstLine="482" w:firstLineChars="200"/>
                    <w:jc w:val="left"/>
                    <w:rPr>
                      <w:rFonts w:hint="eastAsia" w:ascii="宋体" w:hAnsi="宋体" w:eastAsia="宋体" w:cs="宋体"/>
                      <w:b/>
                      <w:sz w:val="24"/>
                      <w:szCs w:val="32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32"/>
                    </w:rPr>
                    <w:t>教师活动2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 w:ascii="宋体" w:hAnsi="宋体" w:eastAsia="宋体" w:cs="宋体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vertAlign w:val="baseline"/>
                      <w:lang w:val="en-US" w:eastAsia="zh-CN"/>
                    </w:rPr>
                    <w:t>1、指导小组合作的方法。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 w:ascii="宋体" w:hAnsi="宋体" w:eastAsia="宋体" w:cs="宋体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vertAlign w:val="baseline"/>
                      <w:lang w:val="en-US" w:eastAsia="zh-CN"/>
                    </w:rPr>
                    <w:t>2、指导学生倾听、评价</w:t>
                  </w:r>
                </w:p>
                <w:p>
                  <w:pPr>
                    <w:contextualSpacing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hint="default" w:ascii="宋体" w:hAnsi="宋体" w:eastAsia="宋体" w:cs="宋体"/>
                      <w:b w:val="0"/>
                      <w:bCs/>
                      <w:sz w:val="24"/>
                      <w:szCs w:val="32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1"/>
                      <w:szCs w:val="24"/>
                    </w:rPr>
                    <w:t>活动意图说明：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1"/>
                      <w:szCs w:val="24"/>
                      <w:lang w:val="en-US" w:eastAsia="zh-CN"/>
                    </w:rPr>
                    <w:t>让学生在小组合作、交流汇报的过程中，进一步巩固收集数据与整理数据的简单方法。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环节三：对统计结果进行分析（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指向目标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3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82" w:firstLineChars="200"/>
                    <w:jc w:val="left"/>
                    <w:rPr>
                      <w:rFonts w:hint="eastAsia" w:ascii="Times New Roman" w:hAnsi="Times New Roman"/>
                      <w:b/>
                      <w:sz w:val="24"/>
                      <w:szCs w:val="32"/>
                    </w:rPr>
                  </w:pPr>
                  <w:r>
                    <w:rPr>
                      <w:rFonts w:hint="eastAsia" w:ascii="Times New Roman" w:hAnsi="Times New Roman"/>
                      <w:b/>
                      <w:sz w:val="24"/>
                      <w:szCs w:val="32"/>
                    </w:rPr>
                    <w:t>学生活动3</w:t>
                  </w:r>
                </w:p>
                <w:p>
                  <w:pPr>
                    <w:spacing w:line="276" w:lineRule="auto"/>
                    <w:ind w:firstLine="420" w:firstLineChars="200"/>
                    <w:jc w:val="left"/>
                    <w:rPr>
                      <w:rFonts w:hint="default" w:ascii="宋体" w:hAnsi="宋体" w:eastAsia="宋体" w:cs="宋体"/>
                      <w:b w:val="0"/>
                      <w:bCs/>
                      <w:sz w:val="21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1"/>
                      <w:szCs w:val="24"/>
                      <w:lang w:val="en-US" w:eastAsia="zh-CN"/>
                    </w:rPr>
                    <w:t>根据小组统计的结果，我们发现：</w:t>
                  </w:r>
                </w:p>
                <w:p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hint="eastAsia"/>
                      <w:sz w:val="18"/>
                      <w:szCs w:val="21"/>
                      <w:u w:val="none"/>
                      <w:vertAlign w:val="baseline"/>
                      <w:lang w:val="en-US" w:eastAsia="zh-CN"/>
                    </w:rPr>
                    <w:t xml:space="preserve"> 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276" w:lineRule="auto"/>
                    <w:ind w:firstLine="482" w:firstLineChars="200"/>
                    <w:jc w:val="left"/>
                    <w:rPr>
                      <w:rFonts w:hint="eastAsia" w:ascii="宋体" w:hAnsi="宋体" w:eastAsia="宋体" w:cs="宋体"/>
                      <w:b/>
                      <w:sz w:val="24"/>
                      <w:szCs w:val="32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32"/>
                    </w:rPr>
                    <w:t>教师活动3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default" w:ascii="宋体" w:hAnsi="宋体" w:eastAsia="宋体" w:cs="宋体"/>
                      <w:sz w:val="21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4"/>
                      <w:vertAlign w:val="baseline"/>
                      <w:lang w:val="en-US" w:eastAsia="zh-CN"/>
                    </w:rPr>
                    <w:t>1、引导学生观察统计结果，鼓励学生说说数据蕴涵的信息</w:t>
                  </w:r>
                </w:p>
                <w:p>
                  <w:pPr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ind w:firstLine="211" w:firstLineChars="100"/>
                    <w:rPr>
                      <w:rFonts w:hint="eastAsia" w:ascii="宋体" w:hAnsi="宋体" w:eastAsia="宋体" w:cs="宋体"/>
                      <w:b/>
                      <w:sz w:val="21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1"/>
                      <w:szCs w:val="24"/>
                    </w:rPr>
                    <w:t>活动意图说明：</w:t>
                  </w:r>
                  <w:r>
                    <w:rPr>
                      <w:rFonts w:hint="eastAsia" w:ascii="宋体" w:hAnsi="宋体" w:eastAsia="宋体" w:cs="宋体"/>
                      <w:bCs/>
                      <w:sz w:val="21"/>
                      <w:szCs w:val="24"/>
                    </w:rPr>
                    <w:t>通</w:t>
                  </w:r>
                  <w:r>
                    <w:rPr>
                      <w:rFonts w:hint="eastAsia" w:ascii="宋体" w:hAnsi="宋体" w:eastAsia="宋体" w:cs="宋体"/>
                      <w:bCs/>
                      <w:sz w:val="21"/>
                      <w:szCs w:val="24"/>
                      <w:lang w:val="en-US" w:eastAsia="zh-CN"/>
                    </w:rPr>
                    <w:t>过对整理的数据进行简单分析，揭示数据蕴涵的信息，体会统计的作用，发展数据分析能力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4"/>
                    </w:rPr>
                    <w:t>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8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hint="eastAsia" w:ascii="宋体" w:hAnsi="宋体" w:eastAsia="宋体" w:cs="宋体"/>
                      <w:b/>
                      <w:sz w:val="21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1"/>
                      <w:szCs w:val="24"/>
                    </w:rPr>
                    <w:t>环节</w:t>
                  </w:r>
                  <w:r>
                    <w:rPr>
                      <w:rFonts w:hint="eastAsia" w:ascii="宋体" w:hAnsi="宋体" w:eastAsia="宋体" w:cs="宋体"/>
                      <w:b/>
                      <w:sz w:val="21"/>
                      <w:szCs w:val="24"/>
                      <w:lang w:val="en-US" w:eastAsia="zh-CN"/>
                    </w:rPr>
                    <w:t>四</w:t>
                  </w:r>
                  <w:r>
                    <w:rPr>
                      <w:rFonts w:hint="eastAsia" w:ascii="宋体" w:hAnsi="宋体" w:eastAsia="宋体" w:cs="宋体"/>
                      <w:b/>
                      <w:sz w:val="21"/>
                      <w:szCs w:val="24"/>
                    </w:rPr>
                    <w:t>：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练习巩固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（指向目标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1、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2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eastAsia="zh-CN"/>
                    </w:rPr>
                    <w:t>、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ind w:firstLine="241" w:firstLineChars="100"/>
                    <w:rPr>
                      <w:rFonts w:hint="eastAsia" w:ascii="宋体" w:hAnsi="宋体" w:eastAsia="宋体" w:cs="宋体"/>
                      <w:b/>
                      <w:bCs w:val="0"/>
                      <w:sz w:val="24"/>
                      <w:szCs w:val="32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 w:val="0"/>
                      <w:sz w:val="24"/>
                      <w:szCs w:val="32"/>
                    </w:rPr>
                    <w:t>学生活动</w:t>
                  </w:r>
                  <w:r>
                    <w:rPr>
                      <w:rFonts w:hint="eastAsia" w:ascii="宋体" w:hAnsi="宋体" w:eastAsia="宋体" w:cs="宋体"/>
                      <w:b/>
                      <w:bCs w:val="0"/>
                      <w:sz w:val="24"/>
                      <w:szCs w:val="32"/>
                      <w:lang w:val="en-US" w:eastAsia="zh-CN"/>
                    </w:rPr>
                    <w:t>4</w:t>
                  </w:r>
                </w:p>
                <w:p>
                  <w:pPr>
                    <w:ind w:firstLine="210" w:firstLineChars="100"/>
                    <w:rPr>
                      <w:rFonts w:hint="default" w:ascii="宋体" w:hAnsi="宋体" w:eastAsia="宋体" w:cs="宋体"/>
                      <w:bCs/>
                      <w:sz w:val="21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1"/>
                      <w:szCs w:val="24"/>
                      <w:lang w:val="en-US" w:eastAsia="zh-CN"/>
                    </w:rPr>
                    <w:t>随堂练习：书100页巩固与应用第1题。</w:t>
                  </w:r>
                </w:p>
                <w:p>
                  <w:pPr>
                    <w:rPr>
                      <w:rFonts w:hint="eastAsia" w:ascii="宋体" w:hAnsi="宋体" w:eastAsia="宋体" w:cs="宋体"/>
                      <w:bCs/>
                      <w:sz w:val="21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1"/>
                      <w:szCs w:val="24"/>
                      <w:lang w:val="en-US" w:eastAsia="zh-CN"/>
                    </w:rPr>
                    <w:t>1、小组合作，任意抛20次，记录落地后朝上的数字</w:t>
                  </w:r>
                </w:p>
                <w:p>
                  <w:pPr>
                    <w:rPr>
                      <w:rFonts w:hint="eastAsia" w:ascii="宋体" w:hAnsi="宋体" w:eastAsia="宋体" w:cs="宋体"/>
                      <w:bCs/>
                      <w:sz w:val="21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1"/>
                      <w:szCs w:val="24"/>
                      <w:lang w:val="en-US" w:eastAsia="zh-CN"/>
                    </w:rPr>
                    <w:t>2、汇总全班记录的结果</w:t>
                  </w:r>
                </w:p>
                <w:p>
                  <w:pPr>
                    <w:rPr>
                      <w:rFonts w:hint="default" w:ascii="宋体" w:hAnsi="宋体" w:eastAsia="宋体" w:cs="宋体"/>
                      <w:bCs/>
                      <w:sz w:val="21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1"/>
                      <w:szCs w:val="24"/>
                      <w:lang w:val="en-US" w:eastAsia="zh-CN"/>
                    </w:rPr>
                    <w:t>3、观察汇总后的数据，我们的发现是：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 w:ascii="宋体" w:hAnsi="宋体" w:eastAsia="宋体" w:cs="宋体"/>
                      <w:b/>
                      <w:bCs/>
                      <w:sz w:val="21"/>
                      <w:szCs w:val="24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 w:ascii="宋体" w:hAnsi="宋体" w:eastAsia="宋体" w:cs="宋体"/>
                      <w:b/>
                      <w:bCs/>
                      <w:sz w:val="21"/>
                      <w:szCs w:val="24"/>
                      <w:vertAlign w:val="baseline"/>
                      <w:lang w:val="en-US" w:eastAsia="zh-CN"/>
                    </w:rPr>
                  </w:pPr>
                </w:p>
                <w:p>
                  <w:pPr>
                    <w:rPr>
                      <w:rFonts w:hint="eastAsia" w:ascii="宋体" w:hAnsi="宋体" w:eastAsia="宋体" w:cs="宋体"/>
                      <w:b/>
                      <w:sz w:val="21"/>
                      <w:szCs w:val="24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276" w:lineRule="auto"/>
                    <w:ind w:firstLine="482" w:firstLineChars="200"/>
                    <w:jc w:val="left"/>
                    <w:rPr>
                      <w:rFonts w:hint="eastAsia" w:ascii="宋体" w:hAnsi="宋体" w:eastAsia="宋体" w:cs="宋体"/>
                      <w:b/>
                      <w:sz w:val="24"/>
                      <w:szCs w:val="32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32"/>
                    </w:rPr>
                    <w:t>教师活动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32"/>
                      <w:lang w:val="en-US" w:eastAsia="zh-CN"/>
                    </w:rPr>
                    <w:t>4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default" w:ascii="宋体" w:hAnsi="宋体" w:eastAsia="宋体" w:cs="宋体"/>
                      <w:sz w:val="21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4"/>
                      <w:vertAlign w:val="baseline"/>
                      <w:lang w:val="en-US" w:eastAsia="zh-CN"/>
                    </w:rPr>
                    <w:t>1、小组合作完成，并做好记录，最后全班汇总</w:t>
                  </w:r>
                </w:p>
                <w:p>
                  <w:pPr>
                    <w:rPr>
                      <w:rFonts w:hint="eastAsia" w:ascii="宋体" w:hAnsi="宋体" w:eastAsia="宋体" w:cs="宋体"/>
                      <w:b/>
                      <w:sz w:val="21"/>
                      <w:szCs w:val="24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4"/>
                      <w:vertAlign w:val="baseline"/>
                      <w:lang w:val="en-US" w:eastAsia="zh-CN"/>
                    </w:rPr>
                    <w:t>2、引导学生再次经历统计的过程。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ind w:firstLine="211" w:firstLineChars="100"/>
                    <w:rPr>
                      <w:rFonts w:hint="default" w:ascii="Times New Roman" w:hAnsi="Times New Roman" w:eastAsiaTheme="minorEastAsia"/>
                      <w:b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  <w:sz w:val="21"/>
                      <w:szCs w:val="24"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 w:val="0"/>
                      <w:bCs/>
                      <w:sz w:val="21"/>
                      <w:szCs w:val="24"/>
                      <w:lang w:val="en-US" w:eastAsia="zh-CN"/>
                    </w:rPr>
                    <w:t>在练习的过程中，再次经历统计的过程，发展学生的统计意识，培养创新能力，数据分析能力。</w:t>
                  </w:r>
                </w:p>
              </w:tc>
            </w:tr>
          </w:tbl>
          <w:p>
            <w:pPr>
              <w:bidi w:val="0"/>
              <w:jc w:val="left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作业与检测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1、把下面的算式分一分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3+4   10-2    5+3   14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÷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   9-2   4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×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2    24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÷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3   7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×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按（      ）分，可以分成（   ）类，分别是：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还能按（      ）分，可以分成（   ）类，分别是：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2、请你根据表中的数据完成下列各题。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三年一班同学最喜欢的兴趣小组统计表</w:t>
            </w:r>
          </w:p>
          <w:tbl>
            <w:tblPr>
              <w:tblStyle w:val="2"/>
              <w:tblpPr w:leftFromText="180" w:rightFromText="180" w:vertAnchor="text" w:horzAnchor="page" w:tblpX="238" w:tblpY="18"/>
              <w:tblOverlap w:val="never"/>
              <w:tblW w:w="3137" w:type="pct"/>
              <w:tblInd w:w="0" w:type="dxa"/>
              <w:tblBorders>
                <w:top w:val="single" w:color="000000" w:sz="0" w:space="0"/>
                <w:left w:val="single" w:color="000000" w:sz="0" w:space="0"/>
                <w:bottom w:val="single" w:color="000000" w:sz="0" w:space="0"/>
                <w:right w:val="single" w:color="000000" w:sz="0" w:space="0"/>
                <w:insideH w:val="single" w:color="000000" w:sz="0" w:space="0"/>
                <w:insideV w:val="single" w:color="000000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03"/>
              <w:gridCol w:w="947"/>
              <w:gridCol w:w="885"/>
              <w:gridCol w:w="641"/>
              <w:gridCol w:w="596"/>
              <w:gridCol w:w="704"/>
              <w:gridCol w:w="704"/>
              <w:gridCol w:w="614"/>
            </w:tblGrid>
            <w:tr>
              <w:tblPrEx>
                <w:tblBorders>
                  <w:top w:val="single" w:color="000000" w:sz="0" w:space="0"/>
                  <w:left w:val="single" w:color="000000" w:sz="0" w:space="0"/>
                  <w:bottom w:val="single" w:color="000000" w:sz="0" w:space="0"/>
                  <w:right w:val="single" w:color="000000" w:sz="0" w:space="0"/>
                  <w:insideH w:val="single" w:color="000000" w:sz="0" w:space="0"/>
                  <w:insideV w:val="single" w:color="000000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5" w:hRule="atLeast"/>
              </w:trPr>
              <w:tc>
                <w:tcPr>
                  <w:tcW w:w="652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Theme="minorEastAsia" w:hAnsiTheme="minorEastAsia" w:eastAsiaTheme="minorEastAsia"/>
                      <w:sz w:val="20"/>
                      <w:szCs w:val="2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0"/>
                      <w:szCs w:val="20"/>
                    </w:rPr>
                    <w:t>种类</w:t>
                  </w:r>
                </w:p>
              </w:tc>
              <w:tc>
                <w:tcPr>
                  <w:tcW w:w="684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Theme="minorEastAsia" w:hAnsiTheme="minorEastAsia" w:eastAsiaTheme="minorEastAsia"/>
                      <w:sz w:val="20"/>
                      <w:szCs w:val="2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0"/>
                      <w:szCs w:val="20"/>
                    </w:rPr>
                    <w:t>航模组</w:t>
                  </w:r>
                </w:p>
              </w:tc>
              <w:tc>
                <w:tcPr>
                  <w:tcW w:w="639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Theme="minorEastAsia" w:hAnsiTheme="minorEastAsia" w:eastAsiaTheme="minorEastAsia"/>
                      <w:sz w:val="20"/>
                      <w:szCs w:val="2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0"/>
                      <w:szCs w:val="20"/>
                    </w:rPr>
                    <w:t>书法组</w:t>
                  </w:r>
                </w:p>
              </w:tc>
              <w:tc>
                <w:tcPr>
                  <w:tcW w:w="463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Theme="minorEastAsia" w:hAnsiTheme="minorEastAsia" w:eastAsiaTheme="minorEastAsia"/>
                      <w:sz w:val="20"/>
                      <w:szCs w:val="2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0"/>
                      <w:szCs w:val="20"/>
                    </w:rPr>
                    <w:t>羽毛球组</w:t>
                  </w:r>
                </w:p>
              </w:tc>
              <w:tc>
                <w:tcPr>
                  <w:tcW w:w="430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Theme="minorEastAsia" w:hAnsiTheme="minorEastAsia" w:eastAsiaTheme="minorEastAsia"/>
                      <w:sz w:val="20"/>
                      <w:szCs w:val="2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0"/>
                      <w:szCs w:val="20"/>
                    </w:rPr>
                    <w:t>舞蹈组</w:t>
                  </w:r>
                </w:p>
              </w:tc>
              <w:tc>
                <w:tcPr>
                  <w:tcW w:w="509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Theme="minorEastAsia" w:hAnsiTheme="minorEastAsia" w:eastAsiaTheme="minorEastAsia"/>
                      <w:sz w:val="20"/>
                      <w:szCs w:val="2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0"/>
                      <w:szCs w:val="20"/>
                    </w:rPr>
                    <w:t>绘画组</w:t>
                  </w:r>
                </w:p>
              </w:tc>
              <w:tc>
                <w:tcPr>
                  <w:tcW w:w="509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Theme="minorEastAsia" w:hAnsiTheme="minorEastAsia" w:eastAsiaTheme="minorEastAsia"/>
                      <w:sz w:val="20"/>
                      <w:szCs w:val="2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0"/>
                      <w:szCs w:val="20"/>
                    </w:rPr>
                    <w:t>篮球组</w:t>
                  </w:r>
                </w:p>
              </w:tc>
              <w:tc>
                <w:tcPr>
                  <w:tcW w:w="444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Theme="minorEastAsia" w:hAnsiTheme="minorEastAsia" w:eastAsiaTheme="minorEastAsia"/>
                      <w:sz w:val="20"/>
                      <w:szCs w:val="2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0"/>
                      <w:szCs w:val="20"/>
                    </w:rPr>
                    <w:t>围棋组</w:t>
                  </w:r>
                </w:p>
              </w:tc>
            </w:tr>
            <w:tr>
              <w:tblPrEx>
                <w:tblBorders>
                  <w:top w:val="single" w:color="000000" w:sz="0" w:space="0"/>
                  <w:left w:val="single" w:color="000000" w:sz="0" w:space="0"/>
                  <w:bottom w:val="single" w:color="000000" w:sz="0" w:space="0"/>
                  <w:right w:val="single" w:color="000000" w:sz="0" w:space="0"/>
                  <w:insideH w:val="single" w:color="000000" w:sz="0" w:space="0"/>
                  <w:insideV w:val="single" w:color="000000" w:sz="0" w:space="0"/>
                </w:tblBorders>
              </w:tblPrEx>
              <w:trPr>
                <w:trHeight w:val="203" w:hRule="atLeast"/>
              </w:trPr>
              <w:tc>
                <w:tcPr>
                  <w:tcW w:w="652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Theme="minorEastAsia" w:hAnsiTheme="minorEastAsia" w:eastAsiaTheme="minorEastAsia"/>
                      <w:sz w:val="20"/>
                      <w:szCs w:val="2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0"/>
                      <w:szCs w:val="20"/>
                    </w:rPr>
                    <w:t>人数</w:t>
                  </w:r>
                </w:p>
              </w:tc>
              <w:tc>
                <w:tcPr>
                  <w:tcW w:w="684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Theme="minorEastAsia" w:hAnsiTheme="minorEastAsia" w:eastAsiaTheme="minorEastAsia"/>
                      <w:sz w:val="20"/>
                      <w:szCs w:val="20"/>
                    </w:rPr>
                  </w:pPr>
                  <w:r>
                    <w:rPr>
                      <w:rFonts w:asciiTheme="minorEastAsia" w:hAnsiTheme="minorEastAsia" w:eastAsiaTheme="minorEastAsia"/>
                      <w:sz w:val="20"/>
                      <w:szCs w:val="20"/>
                    </w:rPr>
                    <w:t>15</w:t>
                  </w:r>
                  <w:r>
                    <w:rPr>
                      <w:rFonts w:hint="eastAsia" w:asciiTheme="minorEastAsia" w:hAnsiTheme="minorEastAsia" w:eastAsiaTheme="minorEastAsia"/>
                      <w:sz w:val="20"/>
                      <w:szCs w:val="20"/>
                    </w:rPr>
                    <w:t>人</w:t>
                  </w:r>
                </w:p>
              </w:tc>
              <w:tc>
                <w:tcPr>
                  <w:tcW w:w="639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Theme="minorEastAsia" w:hAnsiTheme="minorEastAsia" w:eastAsiaTheme="minorEastAsia"/>
                      <w:sz w:val="20"/>
                      <w:szCs w:val="20"/>
                    </w:rPr>
                  </w:pPr>
                  <w:r>
                    <w:rPr>
                      <w:rFonts w:asciiTheme="minorEastAsia" w:hAnsiTheme="minorEastAsia" w:eastAsiaTheme="minorEastAsia"/>
                      <w:sz w:val="20"/>
                      <w:szCs w:val="20"/>
                    </w:rPr>
                    <w:t>8</w:t>
                  </w:r>
                  <w:r>
                    <w:rPr>
                      <w:rFonts w:hint="eastAsia" w:asciiTheme="minorEastAsia" w:hAnsiTheme="minorEastAsia" w:eastAsiaTheme="minorEastAsia"/>
                      <w:sz w:val="20"/>
                      <w:szCs w:val="20"/>
                    </w:rPr>
                    <w:t>人</w:t>
                  </w:r>
                </w:p>
              </w:tc>
              <w:tc>
                <w:tcPr>
                  <w:tcW w:w="463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Theme="minorEastAsia" w:hAnsiTheme="minorEastAsia" w:eastAsiaTheme="minorEastAsia"/>
                      <w:sz w:val="20"/>
                      <w:szCs w:val="20"/>
                    </w:rPr>
                  </w:pPr>
                  <w:r>
                    <w:rPr>
                      <w:rFonts w:asciiTheme="minorEastAsia" w:hAnsiTheme="minorEastAsia" w:eastAsiaTheme="minorEastAsia"/>
                      <w:sz w:val="20"/>
                      <w:szCs w:val="20"/>
                    </w:rPr>
                    <w:t>12</w:t>
                  </w:r>
                  <w:r>
                    <w:rPr>
                      <w:rFonts w:hint="eastAsia" w:asciiTheme="minorEastAsia" w:hAnsiTheme="minorEastAsia" w:eastAsiaTheme="minorEastAsia"/>
                      <w:sz w:val="20"/>
                      <w:szCs w:val="20"/>
                    </w:rPr>
                    <w:t>人</w:t>
                  </w:r>
                </w:p>
              </w:tc>
              <w:tc>
                <w:tcPr>
                  <w:tcW w:w="430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Theme="minorEastAsia" w:hAnsiTheme="minorEastAsia" w:eastAsiaTheme="minorEastAsia"/>
                      <w:sz w:val="20"/>
                      <w:szCs w:val="20"/>
                    </w:rPr>
                  </w:pPr>
                  <w:r>
                    <w:rPr>
                      <w:rFonts w:asciiTheme="minorEastAsia" w:hAnsiTheme="minorEastAsia" w:eastAsiaTheme="minorEastAsia"/>
                      <w:sz w:val="20"/>
                      <w:szCs w:val="20"/>
                    </w:rPr>
                    <w:t>9</w:t>
                  </w:r>
                  <w:r>
                    <w:rPr>
                      <w:rFonts w:hint="eastAsia" w:asciiTheme="minorEastAsia" w:hAnsiTheme="minorEastAsia" w:eastAsiaTheme="minorEastAsia"/>
                      <w:sz w:val="20"/>
                      <w:szCs w:val="20"/>
                    </w:rPr>
                    <w:t>人</w:t>
                  </w:r>
                </w:p>
              </w:tc>
              <w:tc>
                <w:tcPr>
                  <w:tcW w:w="509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Theme="minorEastAsia" w:hAnsiTheme="minorEastAsia" w:eastAsiaTheme="minorEastAsia"/>
                      <w:sz w:val="20"/>
                      <w:szCs w:val="20"/>
                    </w:rPr>
                  </w:pPr>
                  <w:r>
                    <w:rPr>
                      <w:rFonts w:asciiTheme="minorEastAsia" w:hAnsiTheme="minorEastAsia" w:eastAsiaTheme="minorEastAsia"/>
                      <w:sz w:val="20"/>
                      <w:szCs w:val="20"/>
                    </w:rPr>
                    <w:t>13</w:t>
                  </w:r>
                  <w:r>
                    <w:rPr>
                      <w:rFonts w:hint="eastAsia" w:asciiTheme="minorEastAsia" w:hAnsiTheme="minorEastAsia" w:eastAsiaTheme="minorEastAsia"/>
                      <w:sz w:val="20"/>
                      <w:szCs w:val="20"/>
                    </w:rPr>
                    <w:t>人</w:t>
                  </w:r>
                </w:p>
              </w:tc>
              <w:tc>
                <w:tcPr>
                  <w:tcW w:w="509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Theme="minorEastAsia" w:hAnsiTheme="minorEastAsia" w:eastAsiaTheme="minorEastAsia"/>
                      <w:sz w:val="20"/>
                      <w:szCs w:val="20"/>
                    </w:rPr>
                  </w:pPr>
                  <w:r>
                    <w:rPr>
                      <w:rFonts w:asciiTheme="minorEastAsia" w:hAnsiTheme="minorEastAsia" w:eastAsiaTheme="minorEastAsia"/>
                      <w:sz w:val="20"/>
                      <w:szCs w:val="20"/>
                    </w:rPr>
                    <w:t>20</w:t>
                  </w:r>
                  <w:r>
                    <w:rPr>
                      <w:rFonts w:hint="eastAsia" w:asciiTheme="minorEastAsia" w:hAnsiTheme="minorEastAsia" w:eastAsiaTheme="minorEastAsia"/>
                      <w:sz w:val="20"/>
                      <w:szCs w:val="20"/>
                    </w:rPr>
                    <w:t>人</w:t>
                  </w:r>
                </w:p>
              </w:tc>
              <w:tc>
                <w:tcPr>
                  <w:tcW w:w="444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asciiTheme="minorEastAsia" w:hAnsiTheme="minorEastAsia" w:eastAsiaTheme="minorEastAsia"/>
                      <w:sz w:val="20"/>
                      <w:szCs w:val="20"/>
                    </w:rPr>
                  </w:pPr>
                  <w:r>
                    <w:rPr>
                      <w:rFonts w:asciiTheme="minorEastAsia" w:hAnsiTheme="minorEastAsia" w:eastAsiaTheme="minorEastAsia"/>
                      <w:sz w:val="20"/>
                      <w:szCs w:val="20"/>
                    </w:rPr>
                    <w:t>7</w:t>
                  </w:r>
                  <w:r>
                    <w:rPr>
                      <w:rFonts w:hint="eastAsia" w:asciiTheme="minorEastAsia" w:hAnsiTheme="minorEastAsia" w:eastAsiaTheme="minorEastAsia"/>
                      <w:sz w:val="20"/>
                      <w:szCs w:val="20"/>
                    </w:rPr>
                    <w:t>人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（1）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我最喜欢(　　　)小组。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Theme="minorEastAsia" w:hAnsiTheme="minorEastAsia" w:eastAsiaTheme="minorEastAsia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喜欢(　　)小组的人数最多，喜欢(　　)小组的人数最少。喜欢羽毛球组的人有(　　)人，喜欢绘画组的有(　　　)人。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(3)你对学校开展的课外小组有什么好的建议?</w:t>
            </w:r>
          </w:p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3、书100页巩固与应用第二题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板书设计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统      计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分类标准不同，             数据收集（调查、测量）</w:t>
            </w:r>
          </w:p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 xml:space="preserve">分类结果也就不同     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数据整理（文字、画图、表格）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                             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数据分析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  </w:t>
            </w:r>
          </w:p>
          <w:p>
            <w:pPr>
              <w:numPr>
                <w:ilvl w:val="0"/>
                <w:numId w:val="0"/>
              </w:numPr>
              <w:ind w:firstLine="2940" w:firstLineChars="1400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8．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val="en-US" w:eastAsia="zh-CN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后反思</w:t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F6175C"/>
    <w:multiLevelType w:val="singleLevel"/>
    <w:tmpl w:val="99F6175C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1DED5DE"/>
    <w:multiLevelType w:val="singleLevel"/>
    <w:tmpl w:val="E1DED5DE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EA18556E"/>
    <w:multiLevelType w:val="singleLevel"/>
    <w:tmpl w:val="EA18556E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A4EB3"/>
    <w:rsid w:val="52BA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2022-02-17T07:29:00Z</dcterms:created>
  <dc:creator>Freya</dc:creator>
  <cp:lastModifiedBy>Freya</cp:lastModifiedBy>
  <dcterms:modified xsi:type="dcterms:W3CDTF">2022-02-17T07:29:49Z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D7043BC9562246C592AC20854A729E87</vt:lpwstr>
  </property>
</Properties>
</file>